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Аннотация к рабочей программе</w:t>
      </w: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 xml:space="preserve">музыкального </w:t>
      </w:r>
      <w:proofErr w:type="gramStart"/>
      <w:r w:rsidRPr="003C7124">
        <w:rPr>
          <w:rStyle w:val="a4"/>
          <w:color w:val="000000"/>
          <w:sz w:val="28"/>
          <w:szCs w:val="28"/>
        </w:rPr>
        <w:t>руководителя </w:t>
      </w:r>
      <w:r>
        <w:rPr>
          <w:rStyle w:val="a4"/>
          <w:color w:val="000000"/>
          <w:sz w:val="28"/>
          <w:szCs w:val="28"/>
        </w:rPr>
        <w:t xml:space="preserve"> МАДОУ</w:t>
      </w:r>
      <w:proofErr w:type="gramEnd"/>
      <w:r>
        <w:rPr>
          <w:rStyle w:val="a4"/>
          <w:color w:val="000000"/>
          <w:sz w:val="28"/>
          <w:szCs w:val="28"/>
        </w:rPr>
        <w:t xml:space="preserve"> №226 Ивановой А.А.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Рабочая программа отводит приоритетное место вопросам воспитания</w:t>
      </w:r>
      <w:r w:rsidRPr="003C7124">
        <w:t xml:space="preserve"> </w:t>
      </w:r>
      <w:r>
        <w:t>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</w:t>
      </w:r>
      <w:r w:rsidRPr="003C7124">
        <w:t xml:space="preserve">. </w:t>
      </w: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Главная идея программы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C7124">
        <w:t xml:space="preserve">Музыкальное воспитание в ДОУ осуществляется на основе основной </w:t>
      </w:r>
      <w:r>
        <w:t>обще</w:t>
      </w:r>
      <w:r w:rsidRPr="003C7124">
        <w:t>образовательной программы дошкольного образовательного учреждения</w:t>
      </w:r>
      <w:r>
        <w:t>.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</w:rPr>
      </w:pPr>
      <w:r w:rsidRPr="003C7124">
        <w:t xml:space="preserve">Рабочая программа отвечает требованиям ФГОС и возрастным особенностям детей. </w:t>
      </w:r>
      <w:proofErr w:type="gramStart"/>
      <w:r w:rsidRPr="003C7124">
        <w:t>Программа  включает</w:t>
      </w:r>
      <w:proofErr w:type="gramEnd"/>
      <w:r w:rsidRPr="003C7124">
        <w:t xml:space="preserve"> в себя следующие разделы: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«Слушание»;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«Пение»;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«Музыкально-ритмические движения</w:t>
      </w:r>
      <w:r>
        <w:t xml:space="preserve"> и игровая деятельность</w:t>
      </w:r>
      <w:r w:rsidRPr="003C7124">
        <w:t>»;</w:t>
      </w: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</w:pPr>
      <w:r w:rsidRPr="003C7124">
        <w:t>- «Игра на детских музыкальных инструментах».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</w:rPr>
      </w:pPr>
      <w:r w:rsidRPr="003C7124">
        <w:t xml:space="preserve"> В основу рабочей программы положен </w:t>
      </w:r>
      <w:proofErr w:type="spellStart"/>
      <w:r w:rsidRPr="003C7124">
        <w:t>полихудожественный</w:t>
      </w:r>
      <w:proofErr w:type="spellEnd"/>
      <w:r w:rsidRPr="003C7124">
        <w:t xml:space="preserve"> подход, основанный на интеграции разных видов музыкальной деятельности: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исполнительство;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ритмика;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музыкально-театрализованная деятельность, что способствует сохранению</w:t>
      </w:r>
    </w:p>
    <w:p w:rsidR="00F7528C" w:rsidRPr="003C7124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</w:rPr>
      </w:pPr>
      <w:r w:rsidRPr="003C7124">
        <w:t>целостности восприятия, позволяет оптимизировать и активизировать музыкальное развитие ребенка.</w:t>
      </w:r>
    </w:p>
    <w:p w:rsidR="00F7528C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</w:pPr>
      <w:r w:rsidRPr="003C7124">
        <w:rPr>
          <w:rStyle w:val="a4"/>
        </w:rPr>
        <w:t>Цель</w:t>
      </w:r>
      <w:r w:rsidRPr="003C7124">
        <w:t xml:space="preserve"> рабочей программы: </w:t>
      </w:r>
      <w:r>
        <w:t>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успешности самореализации в жизни.</w:t>
      </w:r>
    </w:p>
    <w:p w:rsidR="00F7528C" w:rsidRPr="00CD06D3" w:rsidRDefault="00F7528C" w:rsidP="00F7528C">
      <w:pPr>
        <w:pStyle w:val="a3"/>
        <w:shd w:val="clear" w:color="auto" w:fill="FFFFFF"/>
        <w:spacing w:before="0" w:beforeAutospacing="0" w:after="0" w:afterAutospacing="0"/>
        <w:jc w:val="both"/>
      </w:pPr>
      <w:r w:rsidRPr="003C7124">
        <w:rPr>
          <w:rStyle w:val="a4"/>
        </w:rPr>
        <w:t>Задачи </w:t>
      </w:r>
      <w:r w:rsidRPr="003C7124">
        <w:t>рабочей программы: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 w:rsidRPr="00CD06D3">
        <w:rPr>
          <w:rFonts w:ascii="Times New Roman" w:hAnsi="Times New Roman"/>
          <w:sz w:val="24"/>
          <w:szCs w:val="24"/>
        </w:rPr>
        <w:t>приобщение к музыкальному искусству через разностороннюю музыкально – 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</w:t>
      </w:r>
      <w:r>
        <w:rPr>
          <w:rFonts w:ascii="Times New Roman" w:hAnsi="Times New Roman"/>
          <w:sz w:val="24"/>
          <w:szCs w:val="24"/>
        </w:rPr>
        <w:t>;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воспитание интереса и любви к музыке;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развитие эмоциональной сферы, </w:t>
      </w:r>
      <w:proofErr w:type="spellStart"/>
      <w:r>
        <w:rPr>
          <w:rFonts w:ascii="Times New Roman" w:hAnsi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развитие внутренних психических процессов: внимания, памяти, мышления;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развитие креативных способностей: творческого воображения и фантазии;</w:t>
      </w:r>
    </w:p>
    <w:p w:rsidR="00F7528C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7528C" w:rsidRPr="00CD06D3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развитие музыкальных способностей детей в основных видах музыкальной деятельности;    </w:t>
      </w:r>
    </w:p>
    <w:p w:rsidR="00F7528C" w:rsidRPr="00D15F22" w:rsidRDefault="00F7528C" w:rsidP="00F752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t>•</w:t>
      </w:r>
      <w:r w:rsidRPr="00CD06D3">
        <w:rPr>
          <w:rFonts w:ascii="Times New Roman" w:hAnsi="Times New Roman"/>
          <w:sz w:val="24"/>
          <w:szCs w:val="24"/>
        </w:rPr>
        <w:tab/>
        <w:t>способствовать развитию интереса к произведениям устного творчества татарского народа и народов Поволжья</w:t>
      </w:r>
      <w:r w:rsidRPr="00D15F22">
        <w:rPr>
          <w:rFonts w:ascii="Times New Roman" w:hAnsi="Times New Roman"/>
          <w:sz w:val="24"/>
          <w:szCs w:val="24"/>
        </w:rPr>
        <w:t xml:space="preserve"> (песенки, </w:t>
      </w:r>
      <w:proofErr w:type="spellStart"/>
      <w:r w:rsidRPr="00D15F22">
        <w:rPr>
          <w:rFonts w:ascii="Times New Roman" w:hAnsi="Times New Roman"/>
          <w:sz w:val="24"/>
          <w:szCs w:val="24"/>
        </w:rPr>
        <w:t>потешки</w:t>
      </w:r>
      <w:proofErr w:type="spellEnd"/>
      <w:r w:rsidRPr="00D15F22">
        <w:rPr>
          <w:rFonts w:ascii="Times New Roman" w:hAnsi="Times New Roman"/>
          <w:sz w:val="24"/>
          <w:szCs w:val="24"/>
        </w:rPr>
        <w:t>, прибаутки, пальчиковые игры), обогащать чувства и речь ребенка (УМК);</w:t>
      </w:r>
    </w:p>
    <w:p w:rsidR="00F7528C" w:rsidRDefault="00F7528C" w:rsidP="00F7528C"/>
    <w:p w:rsidR="006B24FF" w:rsidRDefault="006B24FF">
      <w:bookmarkStart w:id="0" w:name="_GoBack"/>
      <w:bookmarkEnd w:id="0"/>
    </w:p>
    <w:sectPr w:rsidR="006B24FF" w:rsidSect="0011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8C"/>
    <w:rsid w:val="006B24FF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FBFC0-E9D1-4DDF-860F-DAF321B3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2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2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F7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2021-06-12T07:00:00Z</dcterms:created>
  <dcterms:modified xsi:type="dcterms:W3CDTF">2021-06-12T07:00:00Z</dcterms:modified>
</cp:coreProperties>
</file>